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67DB" w14:textId="671859F3" w:rsidR="00D842C2" w:rsidRPr="00273219" w:rsidRDefault="001060F7" w:rsidP="001033CB">
      <w:pPr>
        <w:spacing w:line="440" w:lineRule="exact"/>
        <w:jc w:val="both"/>
        <w:rPr>
          <w:rFonts w:ascii="Times New Roman" w:eastAsia="標楷體" w:hAnsi="Times New Roman" w:cs="Times New Roman"/>
          <w:color w:val="000000" w:themeColor="text1"/>
          <w:sz w:val="40"/>
          <w:szCs w:val="36"/>
        </w:rPr>
      </w:pPr>
      <w:r w:rsidRPr="00940B2D">
        <w:rPr>
          <w:rFonts w:ascii="Times New Roman" w:eastAsia="標楷體" w:hAnsi="Times New Roman" w:cs="Times New Roman"/>
          <w:noProof/>
          <w:color w:val="000000" w:themeColor="text1"/>
          <w:sz w:val="48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5FDF17" wp14:editId="4DC3D6FE">
                <wp:simplePos x="0" y="0"/>
                <wp:positionH relativeFrom="column">
                  <wp:posOffset>76835</wp:posOffset>
                </wp:positionH>
                <wp:positionV relativeFrom="paragraph">
                  <wp:posOffset>-336731</wp:posOffset>
                </wp:positionV>
                <wp:extent cx="712470" cy="1404620"/>
                <wp:effectExtent l="0" t="0" r="1143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AA18" w14:textId="0493F1DD" w:rsidR="001060F7" w:rsidRPr="00232153" w:rsidRDefault="001060F7" w:rsidP="001060F7">
                            <w:pPr>
                              <w:spacing w:line="320" w:lineRule="exact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</w:pPr>
                            <w:r w:rsidRPr="0023215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附件</w:t>
                            </w:r>
                            <w:r w:rsidR="00C311E3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FDF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05pt;margin-top:-26.5pt;width:56.1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KniEAIAAB8EAAAOAAAAZHJzL2Uyb0RvYy54bWysk99v2yAQx98n7X9AvC+2I6dprThVly7T&#10;pO6H1O0PwBjHaMAxILGzv34HTtOo216m8YCAO77cfe5Y3Y5akYNwXoKpaTHLKRGGQyvNrqbfvm7f&#10;XFPiAzMtU2BETY/C09v161erwVZiDj2oVjiCIsZXg61pH4KtsszzXmjmZ2CFQWMHTrOAW7fLWscG&#10;VNcqm+f5VTaAa60DLrzH0/vJSNdJv+sED5+7zotAVE0xtpBml+Ymztl6xaqdY7aX/BQG+4coNJMG&#10;Hz1L3bPAyN7J36S05A48dGHGQWfQdZKLlANmU+QvsnnsmRUpF4Tj7RmT/3+y/NPh0X5xJIxvYcQC&#10;piS8fQD+3RMDm56ZnbhzDoZesBYfLiKybLC+Ol2NqH3lo0gzfIQWi8z2AZLQ2DkdqWCeBNWxAMcz&#10;dDEGwvFwWczLJVo4mooyL6/mqSoZq55uW+fDewGaxEVNHRY1qbPDgw8xGlY9ucTHPCjZbqVSaeN2&#10;zUY5cmDYANs0UgIv3JQhQ01vFvPFBOCvEnkaf5LQMmAnK6lren12YlXE9s60qc8Ck2paY8jKnDhG&#10;dBPEMDYjOkaeDbRHJOpg6lj8Ybjowf2kZMBuran/sWdOUKI+GKzKTVGWsb3TplwskSFxl5bm0sIM&#10;R6maBkqm5SakL5GA2Tus3lYmsM+RnGLFLky8Tz8mtvnlPnk9/+v1LwAAAP//AwBQSwMEFAAGAAgA&#10;AAAhAPrsiWzeAAAACgEAAA8AAABkcnMvZG93bnJldi54bWxMj01PwkAQhu8m/ofNmHiDLUUIqd0S&#10;I+Esgonxtt0d2obubO0upfjrHU56mzfz5P3I16NrxYB9aDwpmE0TEEjG24YqBR+H7WQFIkRNVree&#10;UMEVA6yL+7tcZ9Zf6B2HfawEm1DItII6xi6TMpganQ5T3yHx7+h7pyPLvpK21xc2d61Mk2QpnW6I&#10;E2rd4WuN5rQ/OwVhs/vuzHFXnmp7/XnbDAvzuf1S6vFhfHkGEXGMfzDc6nN1KLhT6c9kg2hZpzMm&#10;FUwWc950A9KnOYiSj+UqBVnk8v+E4hcAAP//AwBQSwECLQAUAAYACAAAACEAtoM4kv4AAADhAQAA&#10;EwAAAAAAAAAAAAAAAAAAAAAAW0NvbnRlbnRfVHlwZXNdLnhtbFBLAQItABQABgAIAAAAIQA4/SH/&#10;1gAAAJQBAAALAAAAAAAAAAAAAAAAAC8BAABfcmVscy8ucmVsc1BLAQItABQABgAIAAAAIQDHHKni&#10;EAIAAB8EAAAOAAAAAAAAAAAAAAAAAC4CAABkcnMvZTJvRG9jLnhtbFBLAQItABQABgAIAAAAIQD6&#10;7Ils3gAAAAoBAAAPAAAAAAAAAAAAAAAAAGoEAABkcnMvZG93bnJldi54bWxQSwUGAAAAAAQABADz&#10;AAAAdQUAAAAA&#10;">
                <v:textbox style="mso-fit-shape-to-text:t">
                  <w:txbxContent>
                    <w:p w14:paraId="7FB1AA18" w14:textId="0493F1DD" w:rsidR="001060F7" w:rsidRPr="00232153" w:rsidRDefault="001060F7" w:rsidP="001060F7">
                      <w:pPr>
                        <w:spacing w:line="320" w:lineRule="exact"/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</w:pPr>
                      <w:r w:rsidRPr="00232153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附件</w:t>
                      </w:r>
                      <w:r w:rsidR="00C311E3">
                        <w:rPr>
                          <w:rFonts w:ascii="Times New Roman" w:eastAsia="標楷體" w:hAnsi="Times New Roman" w:cs="Times New Roman"/>
                          <w:sz w:val="28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504CC" w:rsidRPr="001060F7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中華民國證券商業同業公會「</w:t>
      </w:r>
      <w:r w:rsidR="00A66631" w:rsidRPr="001060F7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外國發行人募集與發行有價證券承銷商評估報告之評估查核程序</w:t>
      </w:r>
      <w:r w:rsidR="002504CC" w:rsidRPr="001060F7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」</w:t>
      </w:r>
      <w:r w:rsidR="00344855" w:rsidRPr="001060F7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第參點</w:t>
      </w:r>
      <w:r w:rsidR="001033CB" w:rsidRPr="001060F7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修正條文對照</w:t>
      </w:r>
      <w:r w:rsidR="001033CB" w:rsidRPr="00273219">
        <w:rPr>
          <w:rFonts w:ascii="Times New Roman" w:eastAsia="標楷體" w:hAnsi="Times New Roman" w:cs="Times New Roman" w:hint="eastAsia"/>
          <w:color w:val="000000" w:themeColor="text1"/>
          <w:sz w:val="40"/>
          <w:szCs w:val="36"/>
        </w:rPr>
        <w:t>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C311E3" w:rsidRPr="00EB77F5" w14:paraId="5FDF3BE1" w14:textId="77777777" w:rsidTr="00C311E3">
        <w:tc>
          <w:tcPr>
            <w:tcW w:w="3258" w:type="dxa"/>
          </w:tcPr>
          <w:p w14:paraId="13DE6977" w14:textId="39E2569D" w:rsidR="00C311E3" w:rsidRPr="00C311E3" w:rsidRDefault="00C311E3" w:rsidP="00C229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修正條文</w:t>
            </w:r>
          </w:p>
        </w:tc>
        <w:tc>
          <w:tcPr>
            <w:tcW w:w="3259" w:type="dxa"/>
          </w:tcPr>
          <w:p w14:paraId="11C10196" w14:textId="420F2F41" w:rsidR="00C311E3" w:rsidRPr="00EB77F5" w:rsidRDefault="00C311E3" w:rsidP="00C229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現行條文</w:t>
            </w:r>
          </w:p>
        </w:tc>
        <w:tc>
          <w:tcPr>
            <w:tcW w:w="3259" w:type="dxa"/>
          </w:tcPr>
          <w:p w14:paraId="34669E9A" w14:textId="6AB53E8D" w:rsidR="00C311E3" w:rsidRPr="00EB77F5" w:rsidRDefault="00C311E3" w:rsidP="00C2290E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說明</w:t>
            </w:r>
          </w:p>
        </w:tc>
      </w:tr>
      <w:tr w:rsidR="00C311E3" w:rsidRPr="00EB77F5" w14:paraId="33913617" w14:textId="77777777" w:rsidTr="00C311E3">
        <w:tc>
          <w:tcPr>
            <w:tcW w:w="3258" w:type="dxa"/>
          </w:tcPr>
          <w:p w14:paraId="037F3090" w14:textId="77777777" w:rsidR="00C311E3" w:rsidRPr="00C311E3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參、外國發行人發行公司債、第一上市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公司現金增資發行新股、第二上市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公司增資發行新股或發行新股參與發行臺灣存託憑證、第二上市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公司以股東持有之已發行股份參與發行臺灣存託憑證、</w:t>
            </w:r>
            <w:proofErr w:type="gramStart"/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興櫃公司</w:t>
            </w:r>
            <w:proofErr w:type="gramEnd"/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辦理現金增資發行新股者，評估內容如下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以總括申報臺灣存託憑證並分次發行者，除首次發行外其後各分次之發行，應依十九、之規定評估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4176B1DF" w14:textId="77777777" w:rsidR="00C311E3" w:rsidRPr="00C311E3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四、略。</w:t>
            </w:r>
          </w:p>
          <w:p w14:paraId="01927C47" w14:textId="08DA7284" w:rsidR="00C311E3" w:rsidRPr="00C311E3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五、就下列事項逐項評估，並綜合評估本次募集與發行有價證券計畫是否具有可行性、必要性及合理性：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2242F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如屬</w:t>
            </w:r>
            <w:r w:rsidRPr="002242FE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「</w:t>
            </w:r>
            <w:r w:rsidRPr="002242F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外國</w:t>
            </w:r>
            <w:r w:rsidRPr="002242FE">
              <w:rPr>
                <w:rFonts w:ascii="Times New Roman" w:eastAsia="標楷體" w:hAnsi="Times New Roman" w:cs="Times New Roman"/>
                <w:color w:val="000000" w:themeColor="text1"/>
                <w:u w:val="single"/>
              </w:rPr>
              <w:t>發行人募集與發行有價證券處理準則」</w:t>
            </w:r>
            <w:r w:rsidRPr="002242F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第八條第三項規定之</w:t>
            </w:r>
            <w:r w:rsidRPr="002242FE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，得免評估有關計畫之必要性規定；若以已發行股份募集與發行臺灣存託憑證或股票者，除價格訂定方式外，得免評估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21A609A7" w14:textId="6BB64F1C" w:rsidR="00C311E3" w:rsidRPr="00C311E3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C311E3">
              <w:rPr>
                <w:rFonts w:ascii="Times New Roman" w:eastAsia="標楷體" w:hAnsi="Times New Roman" w:cs="Times New Roman" w:hint="eastAsia"/>
                <w:color w:val="000000" w:themeColor="text1"/>
              </w:rPr>
              <w:t>以下略。</w:t>
            </w:r>
          </w:p>
        </w:tc>
        <w:tc>
          <w:tcPr>
            <w:tcW w:w="3259" w:type="dxa"/>
          </w:tcPr>
          <w:p w14:paraId="7DDA3F2A" w14:textId="53602748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參、外國發行人發行公司債、第一上市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公司現金增資發行新股、第二上市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公司增資發行新股或發行新股參與發行臺灣存託憑證、第二上市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公司以股東持有之已發行股份參與發行臺灣存託憑證、</w:t>
            </w:r>
            <w:proofErr w:type="gramStart"/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興櫃公司</w:t>
            </w:r>
            <w:proofErr w:type="gramEnd"/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辦理現金增資發行新股者，評估內容如下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以總括申報臺灣存託憑證並分次發行者，除首次發行外其後各分次之發行，應依十九、之規定評估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：</w:t>
            </w:r>
          </w:p>
          <w:p w14:paraId="55AAD830" w14:textId="1CDBA171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一、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~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四、略。</w:t>
            </w:r>
          </w:p>
          <w:p w14:paraId="32FF3FE0" w14:textId="47C4A47A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五、就下列事項逐項評估，並綜合評估本次募集與發行有價證券計畫是否具有可行性、必要性及合理性：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2242FE">
              <w:rPr>
                <w:rFonts w:ascii="Times New Roman" w:eastAsia="標楷體" w:hAnsi="Times New Roman" w:cs="Times New Roman" w:hint="eastAsia"/>
                <w:color w:val="000000" w:themeColor="text1"/>
                <w:u w:val="single"/>
              </w:rPr>
              <w:t>若為外國發行人辦理初次上市、上櫃前公開銷售之現金增資發行新股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案件，得免評估有關計畫之必要性規定；若以已發行股份募集與發行臺灣存託憑證或股票者，除價格訂定方式外，得免評估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。</w:t>
            </w:r>
          </w:p>
          <w:p w14:paraId="36BA4B8C" w14:textId="77777777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41C793" w14:textId="23F109E3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以下略。</w:t>
            </w:r>
          </w:p>
        </w:tc>
        <w:tc>
          <w:tcPr>
            <w:tcW w:w="3259" w:type="dxa"/>
          </w:tcPr>
          <w:p w14:paraId="0D91F5D9" w14:textId="6F53E241" w:rsidR="00C311E3" w:rsidRPr="00EB77F5" w:rsidRDefault="00C311E3" w:rsidP="00166A26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考量主管機關</w:t>
            </w:r>
            <w:r w:rsidRPr="00EB77F5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外國發</w:t>
            </w:r>
            <w:r w:rsidRPr="00EB77F5">
              <w:rPr>
                <w:rFonts w:ascii="Times New Roman" w:eastAsia="標楷體" w:hAnsi="Times New Roman" w:cs="Times New Roman"/>
                <w:color w:val="000000" w:themeColor="text1"/>
              </w:rPr>
              <w:t>行人募集與發行有價證券處理準則」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第八條第三項已明定外國發行人辦理初次上市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櫃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案件及創新板第一上市改列第一上市案件，得不適用有關外國發行人募集與發行有價證券計畫必要性規定，為規範之一致性，</w:t>
            </w:r>
            <w:proofErr w:type="gramStart"/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爰</w:t>
            </w:r>
            <w:proofErr w:type="gramEnd"/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修正肆、五、，有關得免評估募集與發行有價證券計畫必要性規定之案件類型，應依</w:t>
            </w:r>
            <w:r w:rsidRPr="00EB77F5">
              <w:rPr>
                <w:rFonts w:ascii="Times New Roman" w:eastAsia="標楷體" w:hAnsi="Times New Roman" w:cs="Times New Roman"/>
                <w:color w:val="000000" w:themeColor="text1"/>
              </w:rPr>
              <w:t>「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外國</w:t>
            </w:r>
            <w:r w:rsidRPr="00EB77F5">
              <w:rPr>
                <w:rFonts w:ascii="Times New Roman" w:eastAsia="標楷體" w:hAnsi="Times New Roman" w:cs="Times New Roman"/>
                <w:color w:val="000000" w:themeColor="text1"/>
              </w:rPr>
              <w:t>發行人募集與發行有價證券處理準則」</w:t>
            </w:r>
            <w:r w:rsidRPr="00EB77F5">
              <w:rPr>
                <w:rFonts w:ascii="Times New Roman" w:eastAsia="標楷體" w:hAnsi="Times New Roman" w:cs="Times New Roman" w:hint="eastAsia"/>
                <w:color w:val="000000" w:themeColor="text1"/>
              </w:rPr>
              <w:t>第八條第三項規定辦理。</w:t>
            </w:r>
          </w:p>
        </w:tc>
      </w:tr>
    </w:tbl>
    <w:p w14:paraId="0CEDE1C8" w14:textId="77777777" w:rsidR="00D842C2" w:rsidRPr="006242B3" w:rsidRDefault="00D842C2" w:rsidP="00C311E3">
      <w:pPr>
        <w:spacing w:line="40" w:lineRule="exact"/>
        <w:rPr>
          <w:color w:val="000000" w:themeColor="text1"/>
        </w:rPr>
      </w:pPr>
    </w:p>
    <w:sectPr w:rsidR="00D842C2" w:rsidRPr="006242B3" w:rsidSect="001652FE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FB02" w14:textId="77777777" w:rsidR="00887A6C" w:rsidRDefault="00887A6C" w:rsidP="001033CB">
      <w:r>
        <w:separator/>
      </w:r>
    </w:p>
  </w:endnote>
  <w:endnote w:type="continuationSeparator" w:id="0">
    <w:p w14:paraId="5EDEF51B" w14:textId="77777777" w:rsidR="00887A6C" w:rsidRDefault="00887A6C" w:rsidP="0010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923525"/>
      <w:docPartObj>
        <w:docPartGallery w:val="Page Numbers (Bottom of Page)"/>
        <w:docPartUnique/>
      </w:docPartObj>
    </w:sdtPr>
    <w:sdtContent>
      <w:p w14:paraId="01B46CDA" w14:textId="1605B882" w:rsidR="001033CB" w:rsidRDefault="00232153" w:rsidP="001652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4971" w14:textId="77777777" w:rsidR="00887A6C" w:rsidRDefault="00887A6C" w:rsidP="001033CB">
      <w:r>
        <w:separator/>
      </w:r>
    </w:p>
  </w:footnote>
  <w:footnote w:type="continuationSeparator" w:id="0">
    <w:p w14:paraId="32B6E4F3" w14:textId="77777777" w:rsidR="00887A6C" w:rsidRDefault="00887A6C" w:rsidP="0010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3B6"/>
    <w:multiLevelType w:val="multilevel"/>
    <w:tmpl w:val="9E825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2CBC"/>
    <w:multiLevelType w:val="hybridMultilevel"/>
    <w:tmpl w:val="168E9B66"/>
    <w:lvl w:ilvl="0" w:tplc="9BE63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44D20"/>
    <w:multiLevelType w:val="multilevel"/>
    <w:tmpl w:val="26FC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E3723"/>
    <w:multiLevelType w:val="multilevel"/>
    <w:tmpl w:val="1670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4315E"/>
    <w:multiLevelType w:val="multilevel"/>
    <w:tmpl w:val="6036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005717">
    <w:abstractNumId w:val="2"/>
  </w:num>
  <w:num w:numId="2" w16cid:durableId="1509641416">
    <w:abstractNumId w:val="0"/>
  </w:num>
  <w:num w:numId="3" w16cid:durableId="1195851570">
    <w:abstractNumId w:val="3"/>
  </w:num>
  <w:num w:numId="4" w16cid:durableId="470558718">
    <w:abstractNumId w:val="4"/>
  </w:num>
  <w:num w:numId="5" w16cid:durableId="199891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C2"/>
    <w:rsid w:val="00063A88"/>
    <w:rsid w:val="000712B4"/>
    <w:rsid w:val="000C67CA"/>
    <w:rsid w:val="001033CB"/>
    <w:rsid w:val="001060F7"/>
    <w:rsid w:val="0013400B"/>
    <w:rsid w:val="00162A0A"/>
    <w:rsid w:val="001652FE"/>
    <w:rsid w:val="00166A26"/>
    <w:rsid w:val="00195B36"/>
    <w:rsid w:val="001A5B7F"/>
    <w:rsid w:val="001C489D"/>
    <w:rsid w:val="001D76A0"/>
    <w:rsid w:val="002242FE"/>
    <w:rsid w:val="00232153"/>
    <w:rsid w:val="002504CC"/>
    <w:rsid w:val="00273219"/>
    <w:rsid w:val="00273734"/>
    <w:rsid w:val="00277F55"/>
    <w:rsid w:val="00280755"/>
    <w:rsid w:val="002F0574"/>
    <w:rsid w:val="00344855"/>
    <w:rsid w:val="003C10A7"/>
    <w:rsid w:val="003D2D1D"/>
    <w:rsid w:val="003D3EA2"/>
    <w:rsid w:val="00416A77"/>
    <w:rsid w:val="0049708D"/>
    <w:rsid w:val="004F705F"/>
    <w:rsid w:val="005365A4"/>
    <w:rsid w:val="0055558C"/>
    <w:rsid w:val="005A43DC"/>
    <w:rsid w:val="006242B3"/>
    <w:rsid w:val="0067115C"/>
    <w:rsid w:val="007D5851"/>
    <w:rsid w:val="00837A8A"/>
    <w:rsid w:val="00852861"/>
    <w:rsid w:val="00887A6C"/>
    <w:rsid w:val="00932E05"/>
    <w:rsid w:val="0093798C"/>
    <w:rsid w:val="0097772F"/>
    <w:rsid w:val="009B34D3"/>
    <w:rsid w:val="009D5E2D"/>
    <w:rsid w:val="009F1F25"/>
    <w:rsid w:val="00A5141D"/>
    <w:rsid w:val="00A66631"/>
    <w:rsid w:val="00A75F80"/>
    <w:rsid w:val="00AB51DA"/>
    <w:rsid w:val="00AF6EE7"/>
    <w:rsid w:val="00B05150"/>
    <w:rsid w:val="00B2184D"/>
    <w:rsid w:val="00B50063"/>
    <w:rsid w:val="00B948B7"/>
    <w:rsid w:val="00C2290E"/>
    <w:rsid w:val="00C311E3"/>
    <w:rsid w:val="00C85063"/>
    <w:rsid w:val="00D0635D"/>
    <w:rsid w:val="00D26D63"/>
    <w:rsid w:val="00D33C3D"/>
    <w:rsid w:val="00D404E8"/>
    <w:rsid w:val="00D409C2"/>
    <w:rsid w:val="00D842C2"/>
    <w:rsid w:val="00D94AA6"/>
    <w:rsid w:val="00DD56B1"/>
    <w:rsid w:val="00E11B11"/>
    <w:rsid w:val="00E73E4D"/>
    <w:rsid w:val="00E871D4"/>
    <w:rsid w:val="00EB77F5"/>
    <w:rsid w:val="00ED01AE"/>
    <w:rsid w:val="00F11458"/>
    <w:rsid w:val="00F2035F"/>
    <w:rsid w:val="00F76CD2"/>
    <w:rsid w:val="00FB187E"/>
    <w:rsid w:val="00FD69B9"/>
    <w:rsid w:val="00FE41A3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E35BB"/>
  <w15:chartTrackingRefBased/>
  <w15:docId w15:val="{F01A039D-649D-4965-BAD9-688ED06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11B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006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33C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3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33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鍾韻琳</dc:creator>
  <cp:keywords/>
  <dc:description/>
  <cp:lastModifiedBy>鍾韻琳</cp:lastModifiedBy>
  <cp:revision>7</cp:revision>
  <cp:lastPrinted>2026-01-07T03:36:00Z</cp:lastPrinted>
  <dcterms:created xsi:type="dcterms:W3CDTF">2025-12-17T03:00:00Z</dcterms:created>
  <dcterms:modified xsi:type="dcterms:W3CDTF">2026-01-07T06:43:00Z</dcterms:modified>
</cp:coreProperties>
</file>